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B47B" w14:textId="43CFE26E" w:rsidR="00F1260B" w:rsidRDefault="00625FCD" w:rsidP="00625FCD">
      <w:pPr>
        <w:jc w:val="center"/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55C78D76" wp14:editId="1B12DE32">
            <wp:simplePos x="0" y="0"/>
            <wp:positionH relativeFrom="column">
              <wp:posOffset>4448710</wp:posOffset>
            </wp:positionH>
            <wp:positionV relativeFrom="paragraph">
              <wp:posOffset>102592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9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73F89E51" wp14:editId="23DE87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8A881E" w14:textId="77777777" w:rsidR="00625FCD" w:rsidRDefault="00625FCD" w:rsidP="00625FCD">
      <w:pPr>
        <w:jc w:val="center"/>
      </w:pPr>
    </w:p>
    <w:p w14:paraId="23B33B5B" w14:textId="77777777" w:rsidR="00625FCD" w:rsidRDefault="00625FCD" w:rsidP="00625FCD">
      <w:pPr>
        <w:jc w:val="center"/>
      </w:pPr>
    </w:p>
    <w:p w14:paraId="3C5FE333" w14:textId="77777777" w:rsidR="00625FCD" w:rsidRDefault="00625FCD" w:rsidP="00625FCD">
      <w:pPr>
        <w:jc w:val="center"/>
      </w:pPr>
    </w:p>
    <w:p w14:paraId="0AF8AAA2" w14:textId="77777777" w:rsidR="00625FCD" w:rsidRDefault="00625FCD" w:rsidP="00625FCD">
      <w:pPr>
        <w:jc w:val="center"/>
      </w:pPr>
    </w:p>
    <w:p w14:paraId="0038139A" w14:textId="77777777" w:rsidR="00625FCD" w:rsidRDefault="00625FCD" w:rsidP="00625FCD">
      <w:pPr>
        <w:jc w:val="center"/>
      </w:pPr>
    </w:p>
    <w:p w14:paraId="053B87D7" w14:textId="6BA6589D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Muszelki</w:t>
      </w:r>
    </w:p>
    <w:p w14:paraId="5EA20838" w14:textId="0198AF9E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2024/2025</w:t>
      </w:r>
    </w:p>
    <w:p w14:paraId="67C2752B" w14:textId="77777777" w:rsidR="00625FCD" w:rsidRPr="00625FCD" w:rsidRDefault="00625FCD" w:rsidP="00625FCD">
      <w:pPr>
        <w:rPr>
          <w:rFonts w:ascii="Times New Roman" w:hAnsi="Times New Roman" w:cs="Times New Roman"/>
          <w:sz w:val="28"/>
          <w:szCs w:val="28"/>
        </w:rPr>
      </w:pPr>
    </w:p>
    <w:p w14:paraId="2456D9C1" w14:textId="245BD179" w:rsidR="00625FCD" w:rsidRPr="007035D6" w:rsidRDefault="00625FCD" w:rsidP="00625FCD">
      <w:pPr>
        <w:spacing w:line="360" w:lineRule="auto"/>
        <w:rPr>
          <w:rFonts w:ascii="Times New Roman" w:hAnsi="Times New Roman" w:cs="Times New Roman"/>
        </w:rPr>
      </w:pPr>
      <w:r w:rsidRPr="007035D6">
        <w:rPr>
          <w:rFonts w:ascii="Times New Roman" w:hAnsi="Times New Roman" w:cs="Times New Roman"/>
        </w:rPr>
        <w:t>Zamierzenia wychowawczo-dydaktyczne</w:t>
      </w:r>
    </w:p>
    <w:p w14:paraId="5074E9EA" w14:textId="0D2AEA7E" w:rsidR="00625FCD" w:rsidRPr="007035D6" w:rsidRDefault="00625FCD" w:rsidP="00625FCD">
      <w:pPr>
        <w:spacing w:line="360" w:lineRule="auto"/>
        <w:rPr>
          <w:rFonts w:ascii="Times New Roman" w:hAnsi="Times New Roman" w:cs="Times New Roman"/>
        </w:rPr>
      </w:pPr>
      <w:r w:rsidRPr="007035D6">
        <w:rPr>
          <w:rFonts w:ascii="Times New Roman" w:hAnsi="Times New Roman" w:cs="Times New Roman"/>
        </w:rPr>
        <w:t>Cele ogólne:</w:t>
      </w:r>
    </w:p>
    <w:p w14:paraId="4F291931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zapoznanie z rolą zegara i wybranymi zwyczajami związanymi z żegnaniem starego roku i witaniem nowego, rozwijanie umiejętności słuchania ze zrozumieniem, rozwijanie sprawności ruchowej, zachęcanie do celebrowania ważnych wydarzeń w gronie rodzinnym</w:t>
      </w:r>
    </w:p>
    <w:p w14:paraId="76B84DAE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zapoznanie z czynnościami wykonywanymi w dzień i w nocy, doskonalenie umiejętności dostrzegania rytmu w następowaniu po sobie dnia i nocy, wdrażanie do uważnego słuchania utworów literackich, rozwijanie sprawności manualnej, doskonalenie umiejętności dzielenia słów na sylaby, rozwijanie umiejętności klasyfikowania, zachęcanie do wypowiadania się na temat własnych upodobań i wyrażania własnego zdania</w:t>
      </w:r>
    </w:p>
    <w:p w14:paraId="178914BC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zapoznanie z nazwami dni tygodnia, doskonalenie umiejętności liczenia i logicznego myślenia, rozwijanie kreatywności i umiejętności odwzorowywania, rozbudzanie ciekawości poznawczej</w:t>
      </w:r>
    </w:p>
    <w:p w14:paraId="00ED21D4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zapoznanie ze zjawiskiem cyklicznego występowania miesięcy, kształtowanie wrażliwości muzycznej, rozwijanie sprawności ruchowej, zachęcanie do wspólnego spędzania czasu na zgodnej zabawie</w:t>
      </w:r>
    </w:p>
    <w:p w14:paraId="243777F7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zapoznanie z cechami pór roku i zjawiskiem ich rytmiczności, poszerzanie doświadczeń plastycznych, usystematyzowanie wiadomości związanych z czasem i jego przemijaniem, stwarzanie okazji do zdobywania wiedzy za pomocą poznania wielozmysłowego, zachęcanie do zgodnej współpracy podczas wykonywania pracy plastycznej i zabaw</w:t>
      </w:r>
    </w:p>
    <w:p w14:paraId="6CBCF2B0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 xml:space="preserve">zapoznanie z zasadami sportowego zachowania, rozwijanie umiejętności rozpoznawania i określania własnych uczuć, doskonalenie sprawności fizycznej, zachęcanie do zachowania postawy </w:t>
      </w:r>
      <w:r w:rsidRPr="007035D6">
        <w:rPr>
          <w:rFonts w:ascii="Times New Roman" w:hAnsi="Times New Roman" w:cs="Times New Roman"/>
          <w:i/>
          <w:sz w:val="24"/>
          <w:szCs w:val="24"/>
        </w:rPr>
        <w:t xml:space="preserve">fair </w:t>
      </w:r>
      <w:proofErr w:type="spellStart"/>
      <w:r w:rsidRPr="007035D6">
        <w:rPr>
          <w:rFonts w:ascii="Times New Roman" w:hAnsi="Times New Roman" w:cs="Times New Roman"/>
          <w:i/>
          <w:sz w:val="24"/>
          <w:szCs w:val="24"/>
        </w:rPr>
        <w:t>play</w:t>
      </w:r>
      <w:proofErr w:type="spellEnd"/>
      <w:r w:rsidRPr="007035D6">
        <w:rPr>
          <w:rFonts w:ascii="Times New Roman" w:hAnsi="Times New Roman" w:cs="Times New Roman"/>
          <w:sz w:val="24"/>
          <w:szCs w:val="24"/>
        </w:rPr>
        <w:t xml:space="preserve"> podczas zabaw</w:t>
      </w:r>
    </w:p>
    <w:p w14:paraId="27B72E45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 xml:space="preserve">poznanie znaczenia słowa </w:t>
      </w:r>
      <w:r w:rsidRPr="007035D6">
        <w:rPr>
          <w:rFonts w:ascii="Times New Roman" w:hAnsi="Times New Roman" w:cs="Times New Roman"/>
          <w:i/>
          <w:sz w:val="24"/>
          <w:szCs w:val="24"/>
        </w:rPr>
        <w:t>kulig</w:t>
      </w:r>
      <w:r w:rsidRPr="007035D6">
        <w:rPr>
          <w:rFonts w:ascii="Times New Roman" w:hAnsi="Times New Roman" w:cs="Times New Roman"/>
          <w:sz w:val="24"/>
          <w:szCs w:val="24"/>
        </w:rPr>
        <w:t>, rozwijanie umiejętności wypowiadania się na określony temat, doskonalenie umiejętności słuchania ze zrozumieniem, kształtowanie słuchu fonematycznego, rozwijanie sprawności manualnej, doskonalenie aparatu mowy, wdrażanie do zachowania zasad bezpieczeństwa w czasie zabaw na sankach</w:t>
      </w:r>
    </w:p>
    <w:p w14:paraId="3976C8EF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 xml:space="preserve">zapoznanie z łyżwiarstwem figurowym jako dyscypliną sportową, wdrażanie do słuchania utworów literackich, doskonalenie umiejętności liczenia, doskonalenie umiejętności odwzorowywania, rozwijanie pamięci, doskonalenie koordynacji </w:t>
      </w:r>
      <w:r w:rsidRPr="007035D6">
        <w:rPr>
          <w:rFonts w:ascii="Times New Roman" w:hAnsi="Times New Roman" w:cs="Times New Roman"/>
          <w:sz w:val="24"/>
          <w:szCs w:val="24"/>
        </w:rPr>
        <w:lastRenderedPageBreak/>
        <w:t>wzrokowo-ruchowej, wdrażanie do zachowania zasad bezpieczeństwa podczas zabaw na śniegu i lodzie</w:t>
      </w:r>
    </w:p>
    <w:p w14:paraId="1D0757B0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 xml:space="preserve">wprowadzenie różnicowania sposobów poruszania się w przestrzeni, kształcenie </w:t>
      </w:r>
      <w:proofErr w:type="gramStart"/>
      <w:r w:rsidRPr="007035D6">
        <w:rPr>
          <w:rFonts w:ascii="Times New Roman" w:hAnsi="Times New Roman" w:cs="Times New Roman"/>
          <w:sz w:val="24"/>
          <w:szCs w:val="24"/>
        </w:rPr>
        <w:t>poczucia  „</w:t>
      </w:r>
      <w:proofErr w:type="gramEnd"/>
      <w:r w:rsidRPr="007035D6">
        <w:rPr>
          <w:rFonts w:ascii="Times New Roman" w:hAnsi="Times New Roman" w:cs="Times New Roman"/>
          <w:sz w:val="24"/>
          <w:szCs w:val="24"/>
        </w:rPr>
        <w:t>pulsu” w muzyce, rozwijanie umiejętności wokalnych, doskonalenie sprawności ruchowej, zachęcanie do wspólnego spędzania czasu na zgodnej zabawie</w:t>
      </w:r>
    </w:p>
    <w:p w14:paraId="3DBBACC4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zapoznanie z nazwami olimpijskich dyscyplin sportowych, poszerzanie wiedzy związanej ze sportami zimowymi, rozwijanie zmysłu dotyku, utrwalanie znajomości nazw i kształtów figur geometrycznych, kształtowanie słuchu muzycznego i poczucia rytmu, zachęcanie do dzielenia się przyborami podczas wykonywania pracy plastycznej</w:t>
      </w:r>
    </w:p>
    <w:p w14:paraId="454E8F7C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 xml:space="preserve">zapoznanie ze znaczeniem pojęcia </w:t>
      </w:r>
      <w:r w:rsidRPr="007035D6">
        <w:rPr>
          <w:rFonts w:ascii="Times New Roman" w:hAnsi="Times New Roman" w:cs="Times New Roman"/>
          <w:i/>
          <w:sz w:val="24"/>
          <w:szCs w:val="24"/>
        </w:rPr>
        <w:t>szacunek</w:t>
      </w:r>
      <w:r w:rsidRPr="007035D6">
        <w:rPr>
          <w:rFonts w:ascii="Times New Roman" w:hAnsi="Times New Roman" w:cs="Times New Roman"/>
          <w:sz w:val="24"/>
          <w:szCs w:val="24"/>
        </w:rPr>
        <w:t xml:space="preserve"> w odniesieniu do osób starszych, doskonalenie umiejętności wypowiadania się na określony temat, kształtowanie pozytywnych cech charakteru, rozwijanie sprawności ruchowej, uwrażliwianie na potrzeby ludzi starszych</w:t>
      </w:r>
    </w:p>
    <w:p w14:paraId="71E35C57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poszerzanie słownictwa obcojęzycznego, utrwalanie znajomości nazw członków rodziny i relacji ich łączących, rozwijanie mowy poprzez ćwiczenia ortofoniczne i narządów artykulacyjnych, rozwijanie słuchu fonematycznego, rozwijanie koncentracji na słowie czytanym, ukazywanie walorów posiadania rodziny</w:t>
      </w:r>
    </w:p>
    <w:p w14:paraId="3A5A5CB5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uzmysławianie cech charakteryzujących dzieci i osoby starsze, utrwalanie znajomości nazw członków rodziny, rozwijanie umiejętności wypowiadania się na wskazany temat, doskonalenie umiejętności klasyfikowania, doskonalenie umiejętności liczenia, rozwijanie umiejętności odwzorowywania, zachęcanie do udziału w eksperymentach, wzmacnianie więzi rodzinnych</w:t>
      </w:r>
    </w:p>
    <w:p w14:paraId="37A36332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zapoznanie z nową piosenką z repertuaru dziecięcego, kształtowanie słuchu muzycznego, rozwijanie sprawności ruchowej, zachęcanie do aktywnego udziału w zabawach muzycznych i językowych</w:t>
      </w:r>
    </w:p>
    <w:p w14:paraId="12214E08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utrwalenie wiadomości na temat relacji z babciami i dziadkami, poznanie kolejności działań podczas wykonywania laurki ze zdjęciem, rozwijanie umiejętności wypowiadania się, poszerzanie doświadczeń plastycznych, rozwijanie zmysłu dotyku, stwarzanie okazji do przełamywania lęku przed publicznymi występami</w:t>
      </w:r>
    </w:p>
    <w:p w14:paraId="7C771467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 xml:space="preserve">zapoznanie ze znaczeniem słowa </w:t>
      </w:r>
      <w:r w:rsidRPr="007035D6">
        <w:rPr>
          <w:rFonts w:ascii="Times New Roman" w:hAnsi="Times New Roman" w:cs="Times New Roman"/>
          <w:i/>
          <w:sz w:val="24"/>
          <w:szCs w:val="24"/>
        </w:rPr>
        <w:t>karnawał</w:t>
      </w:r>
      <w:r w:rsidRPr="007035D6">
        <w:rPr>
          <w:rFonts w:ascii="Times New Roman" w:hAnsi="Times New Roman" w:cs="Times New Roman"/>
          <w:sz w:val="24"/>
          <w:szCs w:val="24"/>
        </w:rPr>
        <w:t>, kształtowanie umiejętności wypowiadania się na określony temat, rozwijanie sprawności ruchowej, rozwijanie empatii, uwrażliwianie na potrzeby drugiego człowieka</w:t>
      </w:r>
    </w:p>
    <w:p w14:paraId="7F56B69D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 xml:space="preserve">poszerzanie słownictwa obcojęzycznego, poznanie znaczenia słów: </w:t>
      </w:r>
      <w:r w:rsidRPr="007035D6">
        <w:rPr>
          <w:rFonts w:ascii="Times New Roman" w:hAnsi="Times New Roman" w:cs="Times New Roman"/>
          <w:i/>
          <w:sz w:val="24"/>
          <w:szCs w:val="24"/>
        </w:rPr>
        <w:t>przebranie</w:t>
      </w:r>
      <w:r w:rsidRPr="007035D6">
        <w:rPr>
          <w:rFonts w:ascii="Times New Roman" w:hAnsi="Times New Roman" w:cs="Times New Roman"/>
          <w:sz w:val="24"/>
          <w:szCs w:val="24"/>
        </w:rPr>
        <w:t xml:space="preserve"> i </w:t>
      </w:r>
      <w:r w:rsidRPr="007035D6">
        <w:rPr>
          <w:rFonts w:ascii="Times New Roman" w:hAnsi="Times New Roman" w:cs="Times New Roman"/>
          <w:i/>
          <w:sz w:val="24"/>
          <w:szCs w:val="24"/>
        </w:rPr>
        <w:t>ubranie</w:t>
      </w:r>
      <w:r w:rsidRPr="007035D6">
        <w:rPr>
          <w:rFonts w:ascii="Times New Roman" w:hAnsi="Times New Roman" w:cs="Times New Roman"/>
          <w:sz w:val="24"/>
          <w:szCs w:val="24"/>
        </w:rPr>
        <w:t>, rozwijanie umiejętności wypowiadania się na określony temat, rozwijanie umiejętności słuchania ze zrozumieniem, rozwijanie słuchu fonematycznego, rozwijanie twórczego myślenia, wdrażanie do zachowywania ciszy podczas wykonywania ćwiczeń i zadań</w:t>
      </w:r>
    </w:p>
    <w:p w14:paraId="3CA8A756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utrwalanie znajomości nazw kolorów, wzbogacanie słownictwa (</w:t>
      </w:r>
      <w:r w:rsidRPr="007035D6">
        <w:rPr>
          <w:rFonts w:ascii="Times New Roman" w:hAnsi="Times New Roman" w:cs="Times New Roman"/>
          <w:i/>
          <w:sz w:val="24"/>
          <w:szCs w:val="24"/>
        </w:rPr>
        <w:t>konfetti</w:t>
      </w:r>
      <w:r w:rsidRPr="007035D6">
        <w:rPr>
          <w:rFonts w:ascii="Times New Roman" w:hAnsi="Times New Roman" w:cs="Times New Roman"/>
          <w:sz w:val="24"/>
          <w:szCs w:val="24"/>
        </w:rPr>
        <w:t xml:space="preserve">, </w:t>
      </w:r>
      <w:r w:rsidRPr="007035D6">
        <w:rPr>
          <w:rFonts w:ascii="Times New Roman" w:hAnsi="Times New Roman" w:cs="Times New Roman"/>
          <w:i/>
          <w:sz w:val="24"/>
          <w:szCs w:val="24"/>
        </w:rPr>
        <w:t>serpentyna</w:t>
      </w:r>
      <w:r w:rsidRPr="007035D6">
        <w:rPr>
          <w:rFonts w:ascii="Times New Roman" w:hAnsi="Times New Roman" w:cs="Times New Roman"/>
          <w:sz w:val="24"/>
          <w:szCs w:val="24"/>
        </w:rPr>
        <w:t xml:space="preserve">), doskonalenie umiejętności przeliczania, rozwijanie logicznego myślenia, wprowadzenie pojęcia </w:t>
      </w:r>
      <w:r w:rsidRPr="007035D6">
        <w:rPr>
          <w:rFonts w:ascii="Times New Roman" w:hAnsi="Times New Roman" w:cs="Times New Roman"/>
          <w:i/>
          <w:iCs/>
          <w:sz w:val="24"/>
          <w:szCs w:val="24"/>
        </w:rPr>
        <w:t>zero</w:t>
      </w:r>
      <w:r w:rsidRPr="007035D6">
        <w:rPr>
          <w:rFonts w:ascii="Times New Roman" w:hAnsi="Times New Roman" w:cs="Times New Roman"/>
          <w:sz w:val="24"/>
          <w:szCs w:val="24"/>
        </w:rPr>
        <w:t>, ćwiczenie koordynacji wzrokowo-ruchowej, doskonalenie umiejętności odwzorowywania, rozwijanie sprawności manualnej, wzmacnianie wiary we własne możliwości</w:t>
      </w:r>
    </w:p>
    <w:p w14:paraId="2D28634A" w14:textId="77777777" w:rsidR="007035D6" w:rsidRP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lastRenderedPageBreak/>
        <w:t>poznanie tradycji związanych z tłustym czwartkiem, rozwijanie umiejętności wokalnych i pamięci muzycznej, doskonalenie koordynacji wzrokowo-ruchowej, rozwijanie sprawności ruchowej, zachęcanie do włączania się w przygotowania do tłustego czwartku</w:t>
      </w:r>
    </w:p>
    <w:p w14:paraId="0175C795" w14:textId="1E43D2D7" w:rsidR="007035D6" w:rsidRDefault="007035D6" w:rsidP="007035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5D6">
        <w:rPr>
          <w:rFonts w:ascii="Times New Roman" w:hAnsi="Times New Roman" w:cs="Times New Roman"/>
          <w:sz w:val="24"/>
          <w:szCs w:val="24"/>
        </w:rPr>
        <w:t>utrwalenie wiadomości dotyczących karnawału, rozwijanie umiejętności słuchania ze zrozumieniem podczas wykonywania pracy plastycznej, poszerzanie doświadczeń plastycznych, rozbudzanie ciekawości poznawczej, kształtowanie zmysłów, zachęcanie do samodzielnego eksperymentowania z rekwizytem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0791D" w14:textId="41C53F39" w:rsidR="007035D6" w:rsidRDefault="007035D6" w:rsidP="00703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ECD9DB" w14:textId="77777777" w:rsidR="007035D6" w:rsidRDefault="007035D6" w:rsidP="007035D6">
      <w:pPr>
        <w:rPr>
          <w:rFonts w:ascii="Times New Roman" w:hAnsi="Times New Roman" w:cs="Times New Roman"/>
        </w:rPr>
      </w:pPr>
    </w:p>
    <w:p w14:paraId="368D5DB0" w14:textId="0D5C5DA8" w:rsidR="007035D6" w:rsidRPr="007035D6" w:rsidRDefault="007035D6" w:rsidP="007035D6">
      <w:pPr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035D6">
        <w:rPr>
          <w:rFonts w:ascii="Times New Roman" w:hAnsi="Times New Roman" w:cs="Times New Roman"/>
          <w:b/>
          <w:bCs/>
          <w:sz w:val="36"/>
          <w:szCs w:val="36"/>
        </w:rPr>
        <w:t>I.Nadchodzi</w:t>
      </w:r>
      <w:proofErr w:type="spellEnd"/>
      <w:r w:rsidRPr="007035D6">
        <w:rPr>
          <w:rFonts w:ascii="Times New Roman" w:hAnsi="Times New Roman" w:cs="Times New Roman"/>
          <w:b/>
          <w:bCs/>
          <w:sz w:val="36"/>
          <w:szCs w:val="36"/>
        </w:rPr>
        <w:t xml:space="preserve"> rok</w:t>
      </w:r>
    </w:p>
    <w:p w14:paraId="48B240A4" w14:textId="24A48694" w:rsidR="007035D6" w:rsidRPr="007035D6" w:rsidRDefault="007035D6" w:rsidP="007035D6">
      <w:pPr>
        <w:pStyle w:val="Akapitzlist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35D6">
        <w:rPr>
          <w:rFonts w:ascii="Times New Roman" w:hAnsi="Times New Roman" w:cs="Times New Roman"/>
          <w:b/>
          <w:bCs/>
          <w:sz w:val="36"/>
          <w:szCs w:val="36"/>
        </w:rPr>
        <w:t>II. Sporty zi</w:t>
      </w:r>
      <w:r>
        <w:rPr>
          <w:rFonts w:ascii="Times New Roman" w:hAnsi="Times New Roman" w:cs="Times New Roman"/>
          <w:b/>
          <w:bCs/>
          <w:sz w:val="36"/>
          <w:szCs w:val="36"/>
        </w:rPr>
        <w:t>mowe</w:t>
      </w:r>
    </w:p>
    <w:p w14:paraId="5016F501" w14:textId="4852B44A" w:rsidR="007035D6" w:rsidRPr="007035D6" w:rsidRDefault="007035D6" w:rsidP="007035D6">
      <w:pPr>
        <w:pStyle w:val="Akapitzlist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35D6">
        <w:rPr>
          <w:rFonts w:ascii="Times New Roman" w:hAnsi="Times New Roman" w:cs="Times New Roman"/>
          <w:b/>
          <w:bCs/>
          <w:sz w:val="36"/>
          <w:szCs w:val="36"/>
        </w:rPr>
        <w:t>III. Dzień Babci i Dziadka</w:t>
      </w:r>
    </w:p>
    <w:p w14:paraId="1938E49A" w14:textId="0B229249" w:rsidR="007035D6" w:rsidRPr="007035D6" w:rsidRDefault="007035D6" w:rsidP="007035D6">
      <w:pPr>
        <w:pStyle w:val="Akapitzlist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035D6">
        <w:rPr>
          <w:rFonts w:ascii="Times New Roman" w:hAnsi="Times New Roman" w:cs="Times New Roman"/>
          <w:b/>
          <w:bCs/>
          <w:sz w:val="36"/>
          <w:szCs w:val="36"/>
        </w:rPr>
        <w:t>IV.Karnawał</w:t>
      </w:r>
      <w:proofErr w:type="spellEnd"/>
    </w:p>
    <w:p w14:paraId="66C6C46E" w14:textId="77777777" w:rsidR="00943E81" w:rsidRPr="00A016B9" w:rsidRDefault="00943E81" w:rsidP="00943E81">
      <w:pPr>
        <w:pStyle w:val="Akapitzlist"/>
        <w:rPr>
          <w:rFonts w:cstheme="minorHAnsi"/>
        </w:rPr>
      </w:pPr>
    </w:p>
    <w:p w14:paraId="24233573" w14:textId="77777777" w:rsidR="00943E81" w:rsidRPr="00625FCD" w:rsidRDefault="00943E81" w:rsidP="00625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0A6754" w14:textId="77777777" w:rsidR="00625FCD" w:rsidRPr="00625FCD" w:rsidRDefault="00625FCD" w:rsidP="00625FCD">
      <w:pPr>
        <w:spacing w:line="360" w:lineRule="auto"/>
        <w:rPr>
          <w:rFonts w:ascii="Times New Roman" w:hAnsi="Times New Roman" w:cs="Times New Roman"/>
        </w:rPr>
      </w:pPr>
    </w:p>
    <w:sectPr w:rsidR="00625FCD" w:rsidRPr="0062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E57"/>
    <w:multiLevelType w:val="hybridMultilevel"/>
    <w:tmpl w:val="47E2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C13"/>
    <w:multiLevelType w:val="hybridMultilevel"/>
    <w:tmpl w:val="6688F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3097"/>
    <w:multiLevelType w:val="hybridMultilevel"/>
    <w:tmpl w:val="81924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12EE"/>
    <w:multiLevelType w:val="hybridMultilevel"/>
    <w:tmpl w:val="E686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51F"/>
    <w:multiLevelType w:val="hybridMultilevel"/>
    <w:tmpl w:val="DCC4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41323"/>
    <w:multiLevelType w:val="hybridMultilevel"/>
    <w:tmpl w:val="BF86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D1E87"/>
    <w:multiLevelType w:val="hybridMultilevel"/>
    <w:tmpl w:val="F66C22D0"/>
    <w:lvl w:ilvl="0" w:tplc="3BE8B01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029E6"/>
    <w:multiLevelType w:val="hybridMultilevel"/>
    <w:tmpl w:val="B87058B6"/>
    <w:lvl w:ilvl="0" w:tplc="2E92D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B5208"/>
    <w:multiLevelType w:val="hybridMultilevel"/>
    <w:tmpl w:val="724A0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C31C0"/>
    <w:multiLevelType w:val="hybridMultilevel"/>
    <w:tmpl w:val="8E7CA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56C2F"/>
    <w:multiLevelType w:val="hybridMultilevel"/>
    <w:tmpl w:val="2820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C3B13"/>
    <w:multiLevelType w:val="hybridMultilevel"/>
    <w:tmpl w:val="2D64D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70311"/>
    <w:multiLevelType w:val="hybridMultilevel"/>
    <w:tmpl w:val="B3D0B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C71F2"/>
    <w:multiLevelType w:val="hybridMultilevel"/>
    <w:tmpl w:val="4D98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514BB"/>
    <w:multiLevelType w:val="hybridMultilevel"/>
    <w:tmpl w:val="FBBE3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17DAB"/>
    <w:multiLevelType w:val="hybridMultilevel"/>
    <w:tmpl w:val="1A185888"/>
    <w:lvl w:ilvl="0" w:tplc="7C2636EA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657386A"/>
    <w:multiLevelType w:val="hybridMultilevel"/>
    <w:tmpl w:val="EC28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63C44"/>
    <w:multiLevelType w:val="hybridMultilevel"/>
    <w:tmpl w:val="68423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345817">
    <w:abstractNumId w:val="7"/>
  </w:num>
  <w:num w:numId="2" w16cid:durableId="1463964881">
    <w:abstractNumId w:val="1"/>
  </w:num>
  <w:num w:numId="3" w16cid:durableId="1140076501">
    <w:abstractNumId w:val="5"/>
  </w:num>
  <w:num w:numId="4" w16cid:durableId="786048637">
    <w:abstractNumId w:val="17"/>
  </w:num>
  <w:num w:numId="5" w16cid:durableId="1454405556">
    <w:abstractNumId w:val="0"/>
  </w:num>
  <w:num w:numId="6" w16cid:durableId="674069402">
    <w:abstractNumId w:val="4"/>
  </w:num>
  <w:num w:numId="7" w16cid:durableId="401879187">
    <w:abstractNumId w:val="12"/>
  </w:num>
  <w:num w:numId="8" w16cid:durableId="114064956">
    <w:abstractNumId w:val="3"/>
  </w:num>
  <w:num w:numId="9" w16cid:durableId="1095516011">
    <w:abstractNumId w:val="18"/>
  </w:num>
  <w:num w:numId="10" w16cid:durableId="1560282469">
    <w:abstractNumId w:val="14"/>
  </w:num>
  <w:num w:numId="11" w16cid:durableId="643655942">
    <w:abstractNumId w:val="10"/>
  </w:num>
  <w:num w:numId="12" w16cid:durableId="1007832764">
    <w:abstractNumId w:val="9"/>
  </w:num>
  <w:num w:numId="13" w16cid:durableId="847909736">
    <w:abstractNumId w:val="15"/>
  </w:num>
  <w:num w:numId="14" w16cid:durableId="1677070466">
    <w:abstractNumId w:val="13"/>
  </w:num>
  <w:num w:numId="15" w16cid:durableId="983655287">
    <w:abstractNumId w:val="2"/>
  </w:num>
  <w:num w:numId="16" w16cid:durableId="2100325453">
    <w:abstractNumId w:val="11"/>
  </w:num>
  <w:num w:numId="17" w16cid:durableId="769087911">
    <w:abstractNumId w:val="8"/>
  </w:num>
  <w:num w:numId="18" w16cid:durableId="765463776">
    <w:abstractNumId w:val="6"/>
  </w:num>
  <w:num w:numId="19" w16cid:durableId="1888773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CD"/>
    <w:rsid w:val="00615C4C"/>
    <w:rsid w:val="00625FCD"/>
    <w:rsid w:val="007035D6"/>
    <w:rsid w:val="00767B42"/>
    <w:rsid w:val="00943E81"/>
    <w:rsid w:val="00DB2FBC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5E3F6"/>
  <w15:chartTrackingRefBased/>
  <w15:docId w15:val="{A297F504-8DF4-924A-8029-4F058FC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F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4</cp:revision>
  <dcterms:created xsi:type="dcterms:W3CDTF">2024-09-30T15:48:00Z</dcterms:created>
  <dcterms:modified xsi:type="dcterms:W3CDTF">2024-12-23T07:48:00Z</dcterms:modified>
</cp:coreProperties>
</file>