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2995930</wp:posOffset>
            </wp:positionH>
            <wp:positionV relativeFrom="paragraph">
              <wp:posOffset>635</wp:posOffset>
            </wp:positionV>
            <wp:extent cx="1391920" cy="44767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37" r="-1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Zamierzenia opiekuńczo – wychowawczo-edukacyjne w grupie „Rybki”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Wrzesień</w:t>
      </w:r>
      <w:r>
        <w:rPr>
          <w:b/>
          <w:bCs/>
          <w:sz w:val="26"/>
          <w:szCs w:val="26"/>
        </w:rPr>
        <w:t xml:space="preserve">  2024 r.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Tydzień 1 – </w:t>
      </w:r>
      <w:r>
        <w:rPr>
          <w:b/>
          <w:bCs/>
          <w:sz w:val="24"/>
          <w:szCs w:val="24"/>
        </w:rPr>
        <w:t>W przedszkolu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center"/>
        <w:rPr>
          <w:rFonts w:eastAsia="Calibri" w:cs="Times New Roman"/>
          <w:b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 xml:space="preserve"> 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 xml:space="preserve">Tydzień 2 – 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>Nasze przedszkole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>.</w:t>
      </w:r>
    </w:p>
    <w:p>
      <w:pPr>
        <w:pStyle w:val="NoSpacing"/>
        <w:ind w:left="2880" w:hanging="0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ind w:left="2880" w:hanging="0"/>
        <w:rPr>
          <w:sz w:val="24"/>
          <w:szCs w:val="24"/>
        </w:rPr>
      </w:pPr>
      <w:bookmarkStart w:id="0" w:name="_GoBack"/>
      <w:bookmarkEnd w:id="0"/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Tydzień 3 –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Jestem bezpieczny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Spacing"/>
        <w:ind w:left="28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2880" w:hanging="0"/>
        <w:rPr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Tydzień 4 –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Pomocna dłoń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ListParagraph"/>
        <w:widowControl/>
        <w:suppressAutoHyphens w:val="false"/>
        <w:spacing w:lineRule="auto" w:line="259" w:before="0" w:after="160"/>
        <w:ind w:left="72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wprowadzenie pojęć </w:t>
      </w:r>
      <w:r>
        <w:rPr>
          <w:i/>
          <w:sz w:val="20"/>
          <w:szCs w:val="20"/>
        </w:rPr>
        <w:t>dobre maniery</w:t>
      </w:r>
      <w:r>
        <w:rPr>
          <w:sz w:val="20"/>
          <w:szCs w:val="20"/>
        </w:rPr>
        <w:t xml:space="preserve"> i </w:t>
      </w:r>
      <w:r>
        <w:rPr>
          <w:i/>
          <w:sz w:val="20"/>
          <w:szCs w:val="20"/>
        </w:rPr>
        <w:t>odwaga</w:t>
      </w:r>
      <w:r>
        <w:rPr>
          <w:sz w:val="20"/>
          <w:szCs w:val="20"/>
        </w:rPr>
        <w:t xml:space="preserve">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poznawanie, rozumienie i przestrzeganie zasad i norm społecznych obowiązujących w grupie – stosowanie zwrotów grzecznościowych, rozwiązywanie konfliktów, właściwe zachowanie się w trudnych sytuacjach, kulturalne mówienie o swoich potrzebach, spokojne oczekiwanie na swoją kolej, podejmowanie trudnych decyzji służących dobru, przeciwstawianie się złu;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ustalenie podstawowych zasad zachowania w grupie;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nawiązywanie właściwych relacji rówieśniczych w zabawie i sytuacjach codziennych – przezwyciężanie nieśmiałości, rozwijanie asertywności;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nabieranie przeświadczenia o pozytywnej roli współpracy w osiąganiu celu;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poznanie wspierającej roli słów i rozmowy;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uświadamianie roli osób dorosłych w życiu przedszkola/szkoły i szacunku do wykonywanej przez nie pracy;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poznanie zawodów w otoczeniu dziecka (pracownicy przedszkola/szkoły);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poznawanie zawodów służących bezpieczeństwu całego społeczeństwa (policjant, ratownik, strażak);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rozwijanie sprawności motorycznej, umiejętności rzutu do celu i współpracy w grupie;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kształtowanie orientacji w schemacie ciała w odniesieniu do siebie i innych osób;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posługiwanie się pojęciami określającymi kierunki i relacje w przestrzeni, kierunki wyznaczane od osi ciała: </w:t>
      </w:r>
      <w:r>
        <w:rPr>
          <w:i/>
          <w:sz w:val="20"/>
          <w:szCs w:val="20"/>
        </w:rPr>
        <w:t>prawa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lewa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w prawo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w lewo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nad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pod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przed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za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między</w:t>
      </w:r>
      <w:r>
        <w:rPr>
          <w:sz w:val="20"/>
          <w:szCs w:val="20"/>
        </w:rPr>
        <w:t xml:space="preserve">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kształtowanie umiejętności poruszania się w przestrzeni podczas zabaw ruchowych, tańca itp.;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rozwijanie słownika dziecka w zabawach słowotwórczych;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rozwijanie umiejętności budowania zdań poprawnych gramatycznie, dłuższego wypowiadania się na temat ilustracji;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rozwijanie percepcji wzrokowej poprzez porównywanie, różnicowanie i zapamiętywanie kształtów figur geometrycznych, liter i wyrazów (czytanie globalne);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rozwijanie percepcji słuchowej przez zabawy z wykorzystaniem zagadek słuchowych (rozpoznawanie i różnicowanie dźwięków, wysłuchiwanie słowa w słowie), odpowiadanie na pytania dotyczące wysłuchanych tekstów literackich, dokonywanie analizy i syntezy zdania i wyrazu (analiza i synteza głoskowa i sylabowa), różnicowanie głosek </w:t>
      </w:r>
      <w:r>
        <w:rPr>
          <w:i/>
          <w:sz w:val="20"/>
          <w:szCs w:val="20"/>
        </w:rPr>
        <w:t>o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u</w:t>
      </w:r>
      <w:r>
        <w:rPr>
          <w:sz w:val="20"/>
          <w:szCs w:val="20"/>
        </w:rPr>
        <w:t xml:space="preserve">, </w:t>
      </w:r>
      <w:r>
        <w:rPr>
          <w:i/>
          <w:sz w:val="20"/>
          <w:szCs w:val="20"/>
        </w:rPr>
        <w:t>i</w:t>
      </w:r>
      <w:r>
        <w:rPr>
          <w:sz w:val="20"/>
          <w:szCs w:val="20"/>
        </w:rPr>
        <w:t>, wyróżnianie wskazanej głoski w zależności od miejsca w wyrazie;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zachęcanie do słuchania i stosowania słów, zwrotów, piosenek w języku angielskim;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rozwijanie pamięci słuchowej przez naukę piosenek </w:t>
      </w:r>
      <w:r>
        <w:rPr>
          <w:i/>
          <w:iCs/>
          <w:sz w:val="20"/>
          <w:szCs w:val="20"/>
        </w:rPr>
        <w:t xml:space="preserve">Planeta dzieci, Zawody, Ola, Agnieszka, </w:t>
      </w:r>
      <w:r>
        <w:rPr>
          <w:sz w:val="20"/>
          <w:szCs w:val="20"/>
        </w:rPr>
        <w:t xml:space="preserve">wiersza </w:t>
      </w:r>
      <w:r>
        <w:rPr>
          <w:i/>
          <w:iCs/>
          <w:sz w:val="20"/>
          <w:szCs w:val="20"/>
        </w:rPr>
        <w:t xml:space="preserve">Felek, </w:t>
      </w:r>
      <w:r>
        <w:rPr>
          <w:sz w:val="20"/>
          <w:szCs w:val="20"/>
        </w:rPr>
        <w:t>tekstów powitanek i krótkich rymowanek;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rozwijanie koordynacji ruchowo-słuchowo-wzrokowej podczas pracy w Kąciku Dobrego Startu;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rozwijanie koordynacji ruchowo-słuchowo-wzrokowej przez wprowadzenie kroku podstawowego i układu tanecznego do polki na podstawie tańca </w:t>
      </w:r>
      <w:r>
        <w:rPr>
          <w:i/>
          <w:iCs/>
          <w:sz w:val="20"/>
          <w:szCs w:val="20"/>
        </w:rPr>
        <w:t>Doudlebska polka;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różnicowanie metrum 2/4;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wdrażanie do stosowania zasad bezpieczeństwa w przedszkolu/szkole i na ulicy – utrwalanie zasad poruszania się po chodniku i przechodzenia przez jezdnię, zasad bezpieczeństwa podczas jazdy samochodem;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kształcenie sprawności manualnej i kreatywności oraz inwencji twórczej dzieci podczas zabaw plastycznych, konstrukcyjno-plastycznych z wykorzystaniem różnorodnych materiałów;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kształtowanie myślenia logicznego w zabawach wymagających kodowania i dekodowania informacji;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rPr/>
      </w:pPr>
      <w:r>
        <w:rPr>
          <w:b/>
          <w:sz w:val="20"/>
          <w:szCs w:val="20"/>
        </w:rPr>
        <w:t>Działania na cały miesiąc: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zabawy dowolne w kącikach tematycznych wg zainteresowań i inwencji dzieci przy niewielkim wsparciu N.; poznawanie otoczenia, zachęcanie do różnej aktywności;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stwarzanie atmosfery życzliwości i akceptacji przez powitanki, np. „Witamy się” lub „Witaj…”;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kształtowanie codziennych nawyków higienicznych – samodzielne korzystanie z toalety, mycie rąk po skorzystaniu z toalety, po zabawie i przed posiłkiem;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wdrażanie do samodzielności przez przygotowanie stolików do posiłków, zajęć, sprzątanie po posiłkach, zabawie, zajęciach, samodzielne ubieranie się i rozbieranie podczas wyjść poza budynek, wybieranie potrzebnych narzędzi i materiałów do zabaw;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zestaw ćwiczeń porannych nr 1, 2;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zestaw ćwiczeń gimnastycznych nr 1, 2;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codzienny pobyt na świeżym powietrzu – spacer w okolicy przedszkola, wdrażanie do samodzielności w codziennych czynnościach samoobsługowych;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 xml:space="preserve">zabawy ruchowe w ogrodzie przedszkolnym: </w:t>
      </w:r>
      <w:r>
        <w:rPr>
          <w:rFonts w:cs="Calibri"/>
          <w:sz w:val="20"/>
          <w:szCs w:val="20"/>
        </w:rPr>
        <w:t xml:space="preserve">„Berek ogoniasty”, „Usiądźmy i wstańmy”, </w:t>
      </w:r>
      <w:r>
        <w:rPr>
          <w:sz w:val="20"/>
          <w:szCs w:val="20"/>
        </w:rPr>
        <w:t xml:space="preserve">„Stonoga”, „Podchody”, „Ziemia parzy”, „Samochody i przechodnie”, „Między pasami”, „Wyścig”, „Dróżka”, „Rzuć do celu”, </w:t>
      </w:r>
      <w:r>
        <w:rPr>
          <w:rFonts w:cs="Calibri"/>
          <w:sz w:val="20"/>
          <w:szCs w:val="20"/>
        </w:rPr>
        <w:t>„Berek kucany”, „Usiądźmy i wstańmy”, „Kolor parzy”;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sz w:val="20"/>
          <w:szCs w:val="20"/>
        </w:rPr>
        <w:t>„</w:t>
      </w:r>
      <w:r>
        <w:rPr>
          <w:sz w:val="20"/>
          <w:szCs w:val="20"/>
        </w:rPr>
        <w:t>Kącik Molika Książkowego” – słuchanie tekstów literackich czytanych przez N. lub odtwarzanych z audiobooka.</w:t>
      </w:r>
    </w:p>
    <w:p>
      <w:pPr>
        <w:pStyle w:val="Normal"/>
        <w:tabs>
          <w:tab w:val="clear" w:pos="708"/>
          <w:tab w:val="left" w:pos="-1156" w:leader="none"/>
          <w:tab w:val="left" w:pos="-720" w:leader="none"/>
        </w:tabs>
        <w:rPr>
          <w:rFonts w:ascii="Calibri" w:hAnsi="Calibri" w:eastAsia="AgendaPl-Regular;MS Gothic" w:cs="Calibri"/>
          <w:color w:val="000000"/>
          <w:sz w:val="22"/>
          <w:szCs w:val="22"/>
        </w:rPr>
      </w:pPr>
      <w:r>
        <w:rPr>
          <w:rFonts w:eastAsia="AgendaPl-Regular;MS Gothic"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-1156" w:leader="none"/>
          <w:tab w:val="left" w:pos="-720" w:leader="none"/>
        </w:tabs>
        <w:rPr>
          <w:rFonts w:ascii="Calibri" w:hAnsi="Calibri" w:eastAsia="AgendaPl-Regular;MS Gothic" w:cs="Calibri"/>
          <w:color w:val="000000"/>
          <w:sz w:val="22"/>
          <w:szCs w:val="22"/>
        </w:rPr>
      </w:pPr>
      <w:r>
        <w:rPr>
          <w:rFonts w:eastAsia="AgendaPl-Regular;MS Gothic" w:cs="Calibri"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sz w:val="22"/>
          <w:szCs w:val="22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Wychowawca: mgr Anna Bednarek</w:t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sz w:val="22"/>
          <w:szCs w:val="22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Nauczyciel: mgr  Klaudia  Zając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Scrip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</w:r>
  </w:p>
  <w:p>
    <w:pPr>
      <w:pStyle w:val="Normal"/>
      <w:jc w:val="center"/>
      <w:rPr>
        <w:rFonts w:ascii="Segoe Script" w:hAnsi="Segoe Script" w:cs="Segoe Script"/>
        <w:sz w:val="18"/>
        <w:szCs w:val="18"/>
      </w:rPr>
    </w:pPr>
    <w:r>
      <w:rPr>
        <w:rFonts w:cs="Segoe Script" w:ascii="Segoe Script" w:hAnsi="Segoe Script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832" w:hanging="0"/>
      <w:rPr>
        <w:rFonts w:cs="Times New Roman"/>
        <w:b/>
        <w:b/>
        <w:bCs/>
        <w:sz w:val="20"/>
        <w:szCs w:val="20"/>
        <w:u w:val="single"/>
      </w:rPr>
    </w:pPr>
    <w:r>
      <w:rPr>
        <w:rFonts w:cs="Times New Roman"/>
        <w:sz w:val="20"/>
        <w:szCs w:val="20"/>
      </w:rPr>
      <w:t xml:space="preserve">               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0fc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a0fc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a0fc1"/>
    <w:rPr/>
  </w:style>
  <w:style w:type="character" w:styleId="Czeinternetowe" w:customStyle="1">
    <w:name w:val="Łącze internetowe"/>
    <w:basedOn w:val="DefaultParagraphFont"/>
    <w:uiPriority w:val="99"/>
    <w:unhideWhenUsed/>
    <w:rsid w:val="0038776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87767"/>
    <w:rPr>
      <w:color w:val="605E5C"/>
      <w:shd w:fill="E1DFDD" w:val="clear"/>
    </w:rPr>
  </w:style>
  <w:style w:type="character" w:styleId="Odwiedzoneczeinternetowe" w:customStyle="1">
    <w:name w:val="Odwiedzone łącze internetowe"/>
    <w:basedOn w:val="DefaultParagraphFont"/>
    <w:uiPriority w:val="99"/>
    <w:semiHidden/>
    <w:unhideWhenUsed/>
    <w:rsid w:val="00075813"/>
    <w:rPr>
      <w:color w:val="954F72" w:themeColor="followed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f18b8"/>
    <w:rPr>
      <w:rFonts w:ascii="Segoe UI" w:hAnsi="Segoe UI" w:eastAsia="SimSun" w:cs="Mangal"/>
      <w:kern w:val="2"/>
      <w:sz w:val="18"/>
      <w:szCs w:val="16"/>
      <w:lang w:eastAsia="hi-IN" w:bidi="hi-IN"/>
    </w:rPr>
  </w:style>
  <w:style w:type="character" w:styleId="WWCharLFO34LVL1" w:customStyle="1">
    <w:name w:val="WW_CharLFO34LVL1"/>
    <w:qFormat/>
    <w:rPr>
      <w:rFonts w:ascii="Symbol" w:hAnsi="Symbol" w:eastAsia="Calibri" w:cs="Times New Roman"/>
    </w:rPr>
  </w:style>
  <w:style w:type="character" w:styleId="WWCharLFO34LVL2" w:customStyle="1">
    <w:name w:val="WW_CharLFO34LVL2"/>
    <w:qFormat/>
    <w:rPr>
      <w:rFonts w:ascii="Courier New" w:hAnsi="Courier New" w:cs="Courier New"/>
    </w:rPr>
  </w:style>
  <w:style w:type="character" w:styleId="WWCharLFO34LVL3" w:customStyle="1">
    <w:name w:val="WW_CharLFO34LVL3"/>
    <w:qFormat/>
    <w:rPr>
      <w:rFonts w:ascii="Wingdings" w:hAnsi="Wingdings" w:cs="Wingdings"/>
    </w:rPr>
  </w:style>
  <w:style w:type="character" w:styleId="WWCharLFO34LVL4" w:customStyle="1">
    <w:name w:val="WW_CharLFO34LVL4"/>
    <w:qFormat/>
    <w:rPr>
      <w:rFonts w:ascii="Symbol" w:hAnsi="Symbol" w:cs="Symbol"/>
    </w:rPr>
  </w:style>
  <w:style w:type="character" w:styleId="WWCharLFO34LVL5" w:customStyle="1">
    <w:name w:val="WW_CharLFO34LVL5"/>
    <w:qFormat/>
    <w:rPr>
      <w:rFonts w:ascii="Courier New" w:hAnsi="Courier New" w:cs="Courier New"/>
    </w:rPr>
  </w:style>
  <w:style w:type="character" w:styleId="WWCharLFO34LVL6" w:customStyle="1">
    <w:name w:val="WW_CharLFO34LVL6"/>
    <w:qFormat/>
    <w:rPr>
      <w:rFonts w:ascii="Wingdings" w:hAnsi="Wingdings" w:cs="Wingdings"/>
    </w:rPr>
  </w:style>
  <w:style w:type="character" w:styleId="WWCharLFO34LVL7" w:customStyle="1">
    <w:name w:val="WW_CharLFO34LVL7"/>
    <w:qFormat/>
    <w:rPr>
      <w:rFonts w:ascii="Symbol" w:hAnsi="Symbol" w:cs="Symbol"/>
    </w:rPr>
  </w:style>
  <w:style w:type="character" w:styleId="WWCharLFO34LVL8" w:customStyle="1">
    <w:name w:val="WW_CharLFO34LVL8"/>
    <w:qFormat/>
    <w:rPr>
      <w:rFonts w:ascii="Courier New" w:hAnsi="Courier New" w:cs="Courier New"/>
    </w:rPr>
  </w:style>
  <w:style w:type="character" w:styleId="WWCharLFO34LVL9" w:customStyle="1">
    <w:name w:val="WW_CharLFO34LVL9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CharLFO22LVL1">
    <w:name w:val="WW_CharLFO22LVL1"/>
    <w:qFormat/>
    <w:rPr>
      <w:rFonts w:ascii="Symbol" w:hAnsi="Symbol"/>
      <w:color w:val="000000"/>
      <w:sz w:val="24"/>
      <w:szCs w:val="24"/>
    </w:rPr>
  </w:style>
  <w:style w:type="character" w:styleId="WWCharLFO22LVL2">
    <w:name w:val="WW_CharLFO22LVL2"/>
    <w:qFormat/>
    <w:rPr>
      <w:rFonts w:ascii="OpenSymbol" w:hAnsi="OpenSymbol" w:cs="OpenSymbol"/>
    </w:rPr>
  </w:style>
  <w:style w:type="character" w:styleId="WWCharLFO22LVL3">
    <w:name w:val="WW_CharLFO22LVL3"/>
    <w:qFormat/>
    <w:rPr>
      <w:rFonts w:ascii="OpenSymbol" w:hAnsi="OpenSymbol" w:cs="OpenSymbol"/>
    </w:rPr>
  </w:style>
  <w:style w:type="character" w:styleId="WWCharLFO22LVL4">
    <w:name w:val="WW_CharLFO22LVL4"/>
    <w:qFormat/>
    <w:rPr>
      <w:rFonts w:ascii="Symbol" w:hAnsi="Symbol" w:cs="OpenSymbol"/>
      <w:color w:val="000000"/>
      <w:sz w:val="24"/>
      <w:szCs w:val="24"/>
    </w:rPr>
  </w:style>
  <w:style w:type="character" w:styleId="WWCharLFO22LVL5">
    <w:name w:val="WW_CharLFO22LVL5"/>
    <w:qFormat/>
    <w:rPr>
      <w:rFonts w:ascii="OpenSymbol" w:hAnsi="OpenSymbol" w:cs="OpenSymbol"/>
    </w:rPr>
  </w:style>
  <w:style w:type="character" w:styleId="WWCharLFO22LVL6">
    <w:name w:val="WW_CharLFO22LVL6"/>
    <w:qFormat/>
    <w:rPr>
      <w:rFonts w:ascii="OpenSymbol" w:hAnsi="OpenSymbol" w:cs="OpenSymbol"/>
    </w:rPr>
  </w:style>
  <w:style w:type="character" w:styleId="WWCharLFO22LVL7">
    <w:name w:val="WW_CharLFO22LVL7"/>
    <w:qFormat/>
    <w:rPr>
      <w:rFonts w:ascii="Symbol" w:hAnsi="Symbol" w:cs="OpenSymbol"/>
      <w:color w:val="000000"/>
      <w:sz w:val="24"/>
      <w:szCs w:val="24"/>
    </w:rPr>
  </w:style>
  <w:style w:type="character" w:styleId="WWCharLFO22LVL8">
    <w:name w:val="WW_CharLFO22LVL8"/>
    <w:qFormat/>
    <w:rPr>
      <w:rFonts w:ascii="OpenSymbol" w:hAnsi="OpenSymbol" w:cs="OpenSymbol"/>
    </w:rPr>
  </w:style>
  <w:style w:type="character" w:styleId="WWCharLFO22LVL9">
    <w:name w:val="WW_CharLFO22LVL9"/>
    <w:qFormat/>
    <w:rPr>
      <w:rFonts w:ascii="OpenSymbol" w:hAnsi="OpenSymbol" w:cs="OpenSymbol"/>
    </w:rPr>
  </w:style>
  <w:style w:type="character" w:styleId="WW8Num10z0">
    <w:name w:val="WW8Num10z0"/>
    <w:qFormat/>
    <w:rPr>
      <w:rFonts w:ascii="Symbol" w:hAnsi="Symbol" w:cs="OpenSymbol"/>
      <w:sz w:val="24"/>
      <w:szCs w:val="24"/>
    </w:rPr>
  </w:style>
  <w:style w:type="character" w:styleId="WW8Num10z1">
    <w:name w:val="WW8Num10z1"/>
    <w:qFormat/>
    <w:rPr>
      <w:rFonts w:ascii="OpenSymbol" w:hAnsi="OpenSymbol" w:cs="OpenSymbol"/>
    </w:rPr>
  </w:style>
  <w:style w:type="character" w:styleId="WW8Num32z0">
    <w:name w:val="WW8Num32z0"/>
    <w:qFormat/>
    <w:rPr>
      <w:rFonts w:ascii="Symbol" w:hAnsi="Symbol" w:cs="Symbol"/>
      <w:sz w:val="20"/>
      <w:szCs w:val="20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color w:val="FF0000"/>
      <w:sz w:val="20"/>
      <w:szCs w:val="20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  <w:color w:val="FF0000"/>
      <w:sz w:val="20"/>
      <w:szCs w:val="20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color w:val="FF0000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0"/>
      <w:szCs w:val="2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sz w:val="20"/>
      <w:szCs w:val="20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6a0f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6a0f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d5980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18b8"/>
    <w:pPr/>
    <w:rPr>
      <w:rFonts w:ascii="Segoe UI" w:hAnsi="Segoe UI"/>
      <w:sz w:val="18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ny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suppressAutoHyphens w:val="true"/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numbering" w:styleId="WW8Num32">
    <w:name w:val="WW8Num32"/>
    <w:qFormat/>
  </w:style>
  <w:style w:type="numbering" w:styleId="WW8Num3">
    <w:name w:val="WW8Num3"/>
    <w:qFormat/>
  </w:style>
  <w:style w:type="numbering" w:styleId="WW8Num7">
    <w:name w:val="WW8Num7"/>
    <w:qFormat/>
  </w:style>
  <w:style w:type="numbering" w:styleId="WW8Num24">
    <w:name w:val="WW8Num24"/>
    <w:qFormat/>
  </w:style>
  <w:style w:type="numbering" w:styleId="WW8Num26">
    <w:name w:val="WW8Num26"/>
    <w:qFormat/>
  </w:style>
  <w:style w:type="numbering" w:styleId="WW8Num2">
    <w:name w:val="WW8Num2"/>
    <w:qFormat/>
  </w:style>
  <w:style w:type="numbering" w:styleId="WW8Num22">
    <w:name w:val="WW8Num22"/>
    <w:qFormat/>
  </w:style>
  <w:style w:type="numbering" w:styleId="WW8Num11">
    <w:name w:val="WW8Num11"/>
    <w:qFormat/>
  </w:style>
  <w:style w:type="numbering" w:styleId="WW8Num20">
    <w:name w:val="WW8Num2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LibreOffice/7.1.2.2$Windows_X86_64 LibreOffice_project/8a45595d069ef5570103caea1b71cc9d82b2aae4</Application>
  <AppVersion>15.0000</AppVersion>
  <Pages>2</Pages>
  <Words>591</Words>
  <Characters>4065</Characters>
  <CharactersWithSpaces>4628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2020-08-28T13:08:00Z</dcterms:created>
  <dc:creator>Karolina Stawiarz</dc:creator>
  <dc:description/>
  <dc:language>pl-PL</dc:language>
  <cp:lastModifiedBy/>
  <cp:lastPrinted>2021-09-01T08:12:00Z</cp:lastPrinted>
  <dcterms:modified xsi:type="dcterms:W3CDTF">2024-09-01T21:19:11Z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